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Федеральная налоговая служба </w:t>
      </w:r>
      <w:proofErr w:type="gramStart"/>
      <w:r w:rsidRPr="005C438A">
        <w:rPr>
          <w:sz w:val="28"/>
          <w:szCs w:val="28"/>
        </w:rPr>
        <w:t>в связи с отменой специального налогового режима в виде единого налога на вмененный доход для отдельных видов</w:t>
      </w:r>
      <w:proofErr w:type="gramEnd"/>
      <w:r w:rsidRPr="005C438A">
        <w:rPr>
          <w:sz w:val="28"/>
          <w:szCs w:val="28"/>
        </w:rPr>
        <w:t xml:space="preserve"> деятельности (далее – ЕНВД) с 01.01.2021, направляет разъяснения по возникающим вопросам. </w:t>
      </w: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 На какой режим налогообложения могут перейти налогоплательщики ЕНВД после его отмены. 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УСН), патентную систему налогообложения (далее – ПСН). Кроме того, в настоящее время в соответствии с Федеральным законом от 27.11.2018 №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 Подробная информация об особенностях каждого специального режима налогообложения размещена на сайте ФНС России, в том числе по адресу: </w:t>
      </w:r>
      <w:hyperlink r:id="rId5" w:history="1">
        <w:r w:rsidRPr="005C438A">
          <w:rPr>
            <w:rStyle w:val="a4"/>
            <w:sz w:val="28"/>
            <w:szCs w:val="28"/>
          </w:rPr>
          <w:t>https://www.nalog.ru/rn7</w:t>
        </w:r>
        <w:bookmarkStart w:id="0" w:name="_GoBack"/>
        <w:bookmarkEnd w:id="0"/>
        <w:r w:rsidRPr="005C438A">
          <w:rPr>
            <w:rStyle w:val="a4"/>
            <w:sz w:val="28"/>
            <w:szCs w:val="28"/>
          </w:rPr>
          <w:t>7</w:t>
        </w:r>
        <w:r w:rsidRPr="005C438A">
          <w:rPr>
            <w:rStyle w:val="a4"/>
            <w:sz w:val="28"/>
            <w:szCs w:val="28"/>
          </w:rPr>
          <w:t>/taxation/taxes/envd2020/</w:t>
        </w:r>
      </w:hyperlink>
      <w:r w:rsidRPr="005C438A">
        <w:rPr>
          <w:sz w:val="28"/>
          <w:szCs w:val="28"/>
        </w:rPr>
        <w:t>.</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 </w:t>
      </w:r>
      <w:proofErr w:type="gramStart"/>
      <w:r w:rsidRPr="005C438A">
        <w:rPr>
          <w:sz w:val="28"/>
          <w:szCs w:val="28"/>
        </w:rPr>
        <w:t>В связи с тем, что прекращение предпринимательской деятельности, подлежащей налогообложению ЕНВД, наступает с 01.01.2021, то есть после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пунктом 3 2 статьи 346.28 Кодекса, и</w:t>
      </w:r>
      <w:proofErr w:type="gramEnd"/>
      <w:r w:rsidRPr="005C438A">
        <w:rPr>
          <w:sz w:val="28"/>
          <w:szCs w:val="28"/>
        </w:rPr>
        <w:t xml:space="preserve"> направления налоговыми органами уведомления о снятии налогоплательщика с учета в качестве налогоплательщика ЕНВД отсутствуют. 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(письмо ФНС России № СД-4-3/13544@ от 21.08.2020).</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3. В какой налоговый орган необходимо представлять налоговую декларацию по ЕНВД за 4 </w:t>
      </w:r>
      <w:proofErr w:type="gramStart"/>
      <w:r w:rsidRPr="005C438A">
        <w:rPr>
          <w:sz w:val="28"/>
          <w:szCs w:val="28"/>
        </w:rPr>
        <w:t>квартал</w:t>
      </w:r>
      <w:proofErr w:type="gramEnd"/>
      <w:r w:rsidRPr="005C438A">
        <w:rPr>
          <w:sz w:val="28"/>
          <w:szCs w:val="28"/>
        </w:rPr>
        <w:t xml:space="preserve"> и в </w:t>
      </w:r>
      <w:proofErr w:type="gramStart"/>
      <w:r w:rsidRPr="005C438A">
        <w:rPr>
          <w:sz w:val="28"/>
          <w:szCs w:val="28"/>
        </w:rPr>
        <w:t>какой</w:t>
      </w:r>
      <w:proofErr w:type="gramEnd"/>
      <w:r w:rsidRPr="005C438A">
        <w:rPr>
          <w:sz w:val="28"/>
          <w:szCs w:val="28"/>
        </w:rPr>
        <w:t xml:space="preserve"> срок после 01.01.2021. Налогоплательщик ЕНВД обязан представлять налоговые декларации по итогам налогового периода не позднее 20-го числа первого месяца следующего налогового периода (пункт 3 статьи 346.32 Кодекса). Уплата ЕНВД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5C438A">
        <w:rPr>
          <w:sz w:val="28"/>
          <w:szCs w:val="28"/>
        </w:rPr>
        <w:t xml:space="preserve">в бюджеты бюджетной системы Российской Федерации по месту постановки </w:t>
      </w:r>
      <w:r w:rsidRPr="005C438A">
        <w:rPr>
          <w:sz w:val="28"/>
          <w:szCs w:val="28"/>
        </w:rPr>
        <w:lastRenderedPageBreak/>
        <w:t>на учет в налоговом органе в качестве</w:t>
      </w:r>
      <w:proofErr w:type="gramEnd"/>
      <w:r w:rsidRPr="005C438A">
        <w:rPr>
          <w:sz w:val="28"/>
          <w:szCs w:val="28"/>
        </w:rPr>
        <w:t xml:space="preserve"> налогоплательщика ЕНВД в соответствии с пунктом 2 статьи 346.28 Кодекса (пункт 1 статьи 346.32 Кодекса). Таким образом, налоговую декларацию по ЕНВД за 4 квартал 2020 года необходимо представить не позднее 20.01.2021, уплатить налог не позднее 25.01.2021. При этом налоговая декларация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4. С 2021 года ЕНВД не применяется. Каков порядок перехода плательщиков ЕНВД на применение УСН? 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(пункт 1 статьи 346.13 Кодекса). Уведомление о переходе на УСН представляется по форме № 26.2-1 (КНД 1150001), утвержденной приказом ФНС России от 02.11.2012 № ММВ-7-3/829@. В уведомлении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(абзац 2 пункта 1 статьи 346.13 Кодекса). При этом</w:t>
      </w:r>
      <w:proofErr w:type="gramStart"/>
      <w:r w:rsidRPr="005C438A">
        <w:rPr>
          <w:sz w:val="28"/>
          <w:szCs w:val="28"/>
        </w:rPr>
        <w:t>,</w:t>
      </w:r>
      <w:proofErr w:type="gramEnd"/>
      <w:r w:rsidRPr="005C438A">
        <w:rPr>
          <w:sz w:val="28"/>
          <w:szCs w:val="28"/>
        </w:rPr>
        <w:t xml:space="preserve"> следует иметь в виду, что в уведомлении по строке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(пункт 4 статьи 346.12 Кодекса). Доходы, полученные в рамках ЕНВД, не учитываются при определении ограничения по доходам (не более 112,5 </w:t>
      </w:r>
      <w:proofErr w:type="gramStart"/>
      <w:r w:rsidRPr="005C438A">
        <w:rPr>
          <w:sz w:val="28"/>
          <w:szCs w:val="28"/>
        </w:rPr>
        <w:t>млн</w:t>
      </w:r>
      <w:proofErr w:type="gramEnd"/>
      <w:r w:rsidRPr="005C438A">
        <w:rPr>
          <w:sz w:val="28"/>
          <w:szCs w:val="28"/>
        </w:rPr>
        <w:t xml:space="preserve"> руб.) для перехода на УСН. </w:t>
      </w:r>
      <w:proofErr w:type="gramStart"/>
      <w:r w:rsidRPr="005C438A">
        <w:rPr>
          <w:sz w:val="28"/>
          <w:szCs w:val="28"/>
        </w:rPr>
        <w:t>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3 ФНС России www.nalog.ru сервис «Личный кабинет налогоплательщика индивидуального предпринимателя» в разделе</w:t>
      </w:r>
      <w:proofErr w:type="gramEnd"/>
      <w:r w:rsidRPr="005C438A">
        <w:rPr>
          <w:sz w:val="28"/>
          <w:szCs w:val="28"/>
        </w:rPr>
        <w:t xml:space="preserve"> «Моя система налогообложения». </w:t>
      </w:r>
      <w:proofErr w:type="gramStart"/>
      <w:r w:rsidRPr="005C438A">
        <w:rPr>
          <w:sz w:val="28"/>
          <w:szCs w:val="28"/>
        </w:rPr>
        <w:t>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w:t>
      </w:r>
      <w:proofErr w:type="gramEnd"/>
      <w:r w:rsidRPr="005C438A">
        <w:rPr>
          <w:sz w:val="28"/>
          <w:szCs w:val="28"/>
        </w:rPr>
        <w:t xml:space="preserve"> При этом в указанных случаях ранее представленное уведомление аннулируется (письмо ФНС России от 20.10.2020 № СД-4-3/17181@)</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5. Организация применяет две системы налогообложения: ЕНВД и УСН. По установленным главой 26.2 Кодекса критериям, организация не </w:t>
      </w:r>
      <w:r w:rsidRPr="005C438A">
        <w:rPr>
          <w:sz w:val="28"/>
          <w:szCs w:val="28"/>
        </w:rPr>
        <w:lastRenderedPageBreak/>
        <w:t xml:space="preserve">вправе будет в 2021 году применять УСН. Нужно ли сообщать об этом? </w:t>
      </w:r>
      <w:proofErr w:type="gramStart"/>
      <w:r w:rsidRPr="005C438A">
        <w:rPr>
          <w:sz w:val="28"/>
          <w:szCs w:val="28"/>
        </w:rPr>
        <w:t>В соответствии с пунктом 4 статьи 346.13 Кодекса (в редакции, вступающей в силу с 01.01.2021),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Кодекса, превысили 200 млн. рублей, и (или) в течение отчетного (налогового) периода допущено несоответствие требованиям, установленным подпунктами 1 - 11, 13, 14</w:t>
      </w:r>
      <w:proofErr w:type="gramEnd"/>
      <w:r w:rsidRPr="005C438A">
        <w:rPr>
          <w:sz w:val="28"/>
          <w:szCs w:val="28"/>
        </w:rPr>
        <w:t xml:space="preserve"> </w:t>
      </w:r>
      <w:proofErr w:type="gramStart"/>
      <w:r w:rsidRPr="005C438A">
        <w:rPr>
          <w:sz w:val="28"/>
          <w:szCs w:val="28"/>
        </w:rPr>
        <w:t>и 16 - 21 пункта 3, пунктом 4 статьи 346.12 и пунктом 3 статьи 346.14 Кодекса, и (или) средняя численность работников налогоплательщика превысила ограничение, установленное подпунктом 15 пункта 3 статьи 346.12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rsidRPr="005C438A">
        <w:rPr>
          <w:sz w:val="28"/>
          <w:szCs w:val="28"/>
        </w:rPr>
        <w:t xml:space="preserve"> работников и (или) несоответствие указанным требованиям. При этом согласно пункту 5 статьи 346.13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 Учитывая изложенное, при несоблюдении налогоплательщиком условий применения главы 26.2 Кодекса в 2021 </w:t>
      </w:r>
      <w:proofErr w:type="gramStart"/>
      <w:r w:rsidRPr="005C438A">
        <w:rPr>
          <w:sz w:val="28"/>
          <w:szCs w:val="28"/>
        </w:rPr>
        <w:t>году</w:t>
      </w:r>
      <w:proofErr w:type="gramEnd"/>
      <w:r w:rsidRPr="005C438A">
        <w:rPr>
          <w:sz w:val="28"/>
          <w:szCs w:val="28"/>
        </w:rP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сообщить об этом в налоговый орган в вышеуказанном порядке.</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6. По вопросу необходимости уведомления налогового органа о переходе на применение УСН, налогоплательщиками, совмещающими ЕНВД и УСН. Налогоплательщики, ранее уведомившие налоговый орган о переходе на УСН, признаются налогоплательщиками, применяющими УСН и после </w:t>
      </w:r>
      <w:proofErr w:type="gramStart"/>
      <w:r w:rsidRPr="005C438A">
        <w:rPr>
          <w:sz w:val="28"/>
          <w:szCs w:val="28"/>
        </w:rPr>
        <w:t>01.01.2021</w:t>
      </w:r>
      <w:proofErr w:type="gramEnd"/>
      <w:r w:rsidRPr="005C438A">
        <w:rPr>
          <w:sz w:val="28"/>
          <w:szCs w:val="28"/>
        </w:rPr>
        <w:t xml:space="preserve"> в том числе по доходам, которые до 2021 года облагались ЕНВД. В этой связи подавать повторное уведомление о </w:t>
      </w:r>
      <w:r>
        <w:rPr>
          <w:sz w:val="28"/>
          <w:szCs w:val="28"/>
        </w:rPr>
        <w:t xml:space="preserve">переходе на УСН не требуется. </w:t>
      </w: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7. По вопросу учета доходов, полученных в период применения УСН по товарам (работам, услугам) приобретённым (выполненным, оказанным) в период применения ЕНВД. Налогоплательщики, применяющие УСН, при определении налоговой базы учитывают доходы от реализации, определяемые в соответствии со статьей 249 Кодекса, внереализационные доходы, определяемые в соответствии со статьей 250 Кодекса, и не учитывают доходы, указанные в статье 251 Кодекса. Согласно пункту 1 статьи 249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w:t>
      </w:r>
      <w:proofErr w:type="gramStart"/>
      <w:r w:rsidRPr="005C438A">
        <w:rPr>
          <w:sz w:val="28"/>
          <w:szCs w:val="28"/>
        </w:rPr>
        <w:t xml:space="preserve">Вместе с тем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w:t>
      </w:r>
      <w:r w:rsidRPr="005C438A">
        <w:rPr>
          <w:sz w:val="28"/>
          <w:szCs w:val="28"/>
        </w:rPr>
        <w:lastRenderedPageBreak/>
        <w:t>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w:t>
      </w:r>
      <w:proofErr w:type="gramEnd"/>
      <w:r w:rsidRPr="005C438A">
        <w:rPr>
          <w:sz w:val="28"/>
          <w:szCs w:val="28"/>
        </w:rPr>
        <w:t xml:space="preserve"> товары, результатов выполненных работ одним лицом для другого лица, оказание услуг одним лицом другому лицу - на безвозмездной основе. При этом на основании пункта 1 статьи 346.17 Кодекса в целях применения главы 26.2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 </w:t>
      </w:r>
      <w:proofErr w:type="gramStart"/>
      <w:r w:rsidRPr="005C438A">
        <w:rPr>
          <w:sz w:val="28"/>
          <w:szCs w:val="28"/>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5C438A">
        <w:rPr>
          <w:sz w:val="28"/>
          <w:szCs w:val="28"/>
        </w:rPr>
        <w:t xml:space="preserve"> Указанные доходы следует учесть в целях налогообложения на дату их поступления. 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 На основании вышеуказанных норм Кодекса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 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8. По вопросу учета в целях применения УСН расходов на приобретение товаров для перепродажи, понесенных в период применения ЕНВД. 5</w:t>
      </w:r>
      <w:proofErr w:type="gramStart"/>
      <w:r w:rsidRPr="005C438A">
        <w:rPr>
          <w:sz w:val="28"/>
          <w:szCs w:val="28"/>
        </w:rPr>
        <w:t xml:space="preserve"> В</w:t>
      </w:r>
      <w:proofErr w:type="gramEnd"/>
      <w:r w:rsidRPr="005C438A">
        <w:rPr>
          <w:sz w:val="28"/>
          <w:szCs w:val="28"/>
        </w:rPr>
        <w:t xml:space="preserve"> соответствии с пунктом 2.2 статьи 346.25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 в соответствии с подпунктом 2 пункта 2 статьи 346.17 Кодекса. 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 Вместе с тем следует иметь в виду, что расходы на приобретение товаров </w:t>
      </w:r>
      <w:r w:rsidRPr="005C438A">
        <w:rPr>
          <w:sz w:val="28"/>
          <w:szCs w:val="28"/>
        </w:rPr>
        <w:lastRenderedPageBreak/>
        <w:t>можно учесть лишь при наличии первичных документов, подтверждающих произведенные расходы (пункт 2 статьи 346.16, пункт 1 статьи 252 Кодекса).</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
    <w:p w:rsidR="00FE5DCC" w:rsidRPr="005C438A"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 </w:t>
      </w:r>
      <w:proofErr w:type="gramStart"/>
      <w:r w:rsidRPr="005C438A">
        <w:rPr>
          <w:sz w:val="28"/>
          <w:szCs w:val="28"/>
        </w:rPr>
        <w:t>В соответствии с пунктом 2.1 статьи 346.25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roofErr w:type="gramEnd"/>
      <w:r w:rsidRPr="005C438A">
        <w:rPr>
          <w:sz w:val="28"/>
          <w:szCs w:val="28"/>
        </w:rPr>
        <w:t xml:space="preserve"> </w:t>
      </w:r>
      <w:proofErr w:type="gramStart"/>
      <w:r w:rsidRPr="005C438A">
        <w:rPr>
          <w:sz w:val="28"/>
          <w:szCs w:val="28"/>
        </w:rPr>
        <w:t>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подпункт 3 пункта 3 статьи 346.16 Кодекса: - в отношении ОС и НМА со сроком полезного использования до трех лет включительно - в течение первого календарного года применения УСН;</w:t>
      </w:r>
      <w:proofErr w:type="gramEnd"/>
      <w:r w:rsidRPr="005C438A">
        <w:rPr>
          <w:sz w:val="28"/>
          <w:szCs w:val="28"/>
        </w:rPr>
        <w:t xml:space="preserve"> - </w:t>
      </w:r>
      <w:proofErr w:type="gramStart"/>
      <w:r w:rsidRPr="005C438A">
        <w:rPr>
          <w:sz w:val="28"/>
          <w:szCs w:val="28"/>
        </w:rPr>
        <w:t>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 - в отношении ОС и НМА со сроком полезного использования свыше 15 лет - в течение первых 10 лет применения УСН.</w:t>
      </w:r>
      <w:proofErr w:type="gramEnd"/>
      <w:r w:rsidRPr="005C438A">
        <w:rPr>
          <w:sz w:val="28"/>
          <w:szCs w:val="28"/>
        </w:rPr>
        <w:t xml:space="preserve"> 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 - торговое оборудование со сроком полезного использования 3 года, остаточная стоимость объекта - 200 тыс. руб.; - автомобиль со сроком полезного использования 10 лет, остаточная стоимость объекта - 1 500 тыс. руб.;</w:t>
      </w:r>
    </w:p>
    <w:p w:rsidR="00FE5DCC" w:rsidRPr="005C438A" w:rsidRDefault="00FE5DCC" w:rsidP="00FE5DCC">
      <w:pPr>
        <w:pStyle w:val="a3"/>
        <w:shd w:val="clear" w:color="auto" w:fill="FFFFFF"/>
        <w:spacing w:before="0" w:beforeAutospacing="0" w:after="0" w:afterAutospacing="0"/>
        <w:jc w:val="both"/>
        <w:textAlignment w:val="baseline"/>
        <w:rPr>
          <w:sz w:val="28"/>
          <w:szCs w:val="28"/>
        </w:rPr>
      </w:pPr>
      <w:proofErr w:type="gramStart"/>
      <w:r w:rsidRPr="005C438A">
        <w:rPr>
          <w:sz w:val="28"/>
          <w:szCs w:val="28"/>
        </w:rPr>
        <w:t>- здание со сроком полезного использования 20 лет, остаточная стоимость объекта - 2 500 тыс. руб. После перехода на УСН налогоплательщик вправе учесть расходы на приобретение указанных объектов ОС в следующем порядке: - остаточную стоимость торгового оборудования в сумме 200 тыс. руб. в течение 2021 года по 50 тыс. руб. за каждый квартал налогового периода;</w:t>
      </w:r>
      <w:proofErr w:type="gramEnd"/>
      <w:r w:rsidRPr="005C438A">
        <w:rPr>
          <w:sz w:val="28"/>
          <w:szCs w:val="28"/>
        </w:rPr>
        <w:t xml:space="preserve"> - </w:t>
      </w:r>
      <w:proofErr w:type="gramStart"/>
      <w:r w:rsidRPr="005C438A">
        <w:rPr>
          <w:sz w:val="28"/>
          <w:szCs w:val="28"/>
        </w:rPr>
        <w:t>остаточную стоимость автомобиля 1 500 тыс. руб.: за 2021 год - 750 тыс. руб.: за 1 квартал 187,5 тыс. руб., за полугодие 375 тыс. руб., за 9 месяцев - 562,5 тыс. руб., за 2022 год - 450 тыс. руб.: за 1 квартал 112,5 тыс. руб., за полугодие 225 тыс. руб., за 9 месяцев - 337,5 тыс. руб., за 2023 год - 300 тыс. руб.: за</w:t>
      </w:r>
      <w:proofErr w:type="gramEnd"/>
      <w:r w:rsidRPr="005C438A">
        <w:rPr>
          <w:sz w:val="28"/>
          <w:szCs w:val="28"/>
        </w:rPr>
        <w:t xml:space="preserve"> </w:t>
      </w:r>
      <w:proofErr w:type="gramStart"/>
      <w:r w:rsidRPr="005C438A">
        <w:rPr>
          <w:sz w:val="28"/>
          <w:szCs w:val="28"/>
        </w:rPr>
        <w:t>1 квартал 75 тыс. руб., за полугодие 150 тыс. руб., за 9 месяцев - 225 тыс. руб.; - остаточную стоимость здания в сумме 2 500 тыс. руб. ежегодно по 250 тыс. руб. (по 62,5 тыс. руб. за каждый квартал налогового периода) в течение 10 лет.</w:t>
      </w:r>
      <w:proofErr w:type="gramEnd"/>
    </w:p>
    <w:p w:rsidR="00FE5DCC" w:rsidRPr="005C438A" w:rsidRDefault="00FE5DCC" w:rsidP="00FE5DCC">
      <w:pPr>
        <w:pStyle w:val="a3"/>
        <w:shd w:val="clear" w:color="auto" w:fill="FFFFFF"/>
        <w:spacing w:before="0" w:beforeAutospacing="0" w:after="0" w:afterAutospacing="0"/>
        <w:jc w:val="both"/>
        <w:textAlignment w:val="baseline"/>
        <w:rPr>
          <w:color w:val="232323"/>
          <w:sz w:val="28"/>
          <w:szCs w:val="28"/>
        </w:rPr>
      </w:pP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lastRenderedPageBreak/>
        <w:t xml:space="preserve">10. Налоговая декларация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 Декларация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(пункт 1 статьи 346.23 Кодекса). 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 Также Кодексом не </w:t>
      </w:r>
      <w:proofErr w:type="gramStart"/>
      <w:r w:rsidRPr="005C438A">
        <w:rPr>
          <w:sz w:val="28"/>
          <w:szCs w:val="28"/>
        </w:rPr>
        <w:t>предусмотрена</w:t>
      </w:r>
      <w:proofErr w:type="gramEnd"/>
      <w:r w:rsidRPr="005C438A">
        <w:rPr>
          <w:sz w:val="28"/>
          <w:szCs w:val="28"/>
        </w:rPr>
        <w:t xml:space="preserve"> предоставление налоговой декларации по УСН индивидуальным предпринимателем по каждому месту ведения предпринимательской деятельности. </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 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Pr="005C438A">
        <w:rPr>
          <w:sz w:val="28"/>
          <w:szCs w:val="28"/>
        </w:rPr>
        <w:t>позднее</w:t>
      </w:r>
      <w:proofErr w:type="gramEnd"/>
      <w:r w:rsidRPr="005C438A">
        <w:rPr>
          <w:sz w:val="28"/>
          <w:szCs w:val="28"/>
        </w:rPr>
        <w:t xml:space="preserve"> чем за 10 дней до начала применения индивидуальным предпринимателем ПСН. 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 Таким образом, индивидуальный предприниматель, изъявивший желание получить с 1 января 2021 года патент на право применения ПСН, может представить 7 заявление на получение патента не позднее чем за 10 рабочих дней до 1 января 2021 года, то есть не позднее 17 декабря 2020 года. 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 (пункт 3 статьи 346.45 Кодекса). </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12. По вопросу налогообложения организацией доходов, полученных в период применения общего режима налогообложения от реализации товаров, приобретённых в период применения ЕНВД. В целях Главы 25 Кодекса доходы определяются по методу начисления и по кассовому методу. 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пунктом 1 статьи 273 Кодекса организация вправе определять доходы (расходы) по кассовому методу. Остальные организации в соответствии с пунктом 1 статьи 271 Кодекса доходы признают по методу начисления в том отчетном (налоговом) периоде, в котором они имели место, независимо от фактического поступления </w:t>
      </w:r>
      <w:r w:rsidRPr="005C438A">
        <w:rPr>
          <w:sz w:val="28"/>
          <w:szCs w:val="28"/>
        </w:rPr>
        <w:lastRenderedPageBreak/>
        <w:t xml:space="preserve">денежных средств, иного имущества (работ, услуг) и (или) имущественных прав (метод начисления).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 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статьями 271 или 273 Кодекса. </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 В соответствии с подпунктом 1 пункта 1 статьи 251 Кодекса при определении налоговой базы по налогу на прибыль организаций не учитываются доходы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 При этом</w:t>
      </w:r>
      <w:proofErr w:type="gramStart"/>
      <w:r w:rsidRPr="005C438A">
        <w:rPr>
          <w:sz w:val="28"/>
          <w:szCs w:val="28"/>
        </w:rPr>
        <w:t>,</w:t>
      </w:r>
      <w:proofErr w:type="gramEnd"/>
      <w:r w:rsidRPr="005C438A">
        <w:rPr>
          <w:sz w:val="28"/>
          <w:szCs w:val="28"/>
        </w:rPr>
        <w:t xml:space="preserve">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8 39 Кодекса, независимо от фактического поступления денежных средств (иного имущества (работ, услуг) и (или) имущественных прав) в их оплату. 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 </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14. </w:t>
      </w:r>
      <w:proofErr w:type="gramStart"/>
      <w:r w:rsidRPr="005C438A">
        <w:rPr>
          <w:sz w:val="28"/>
          <w:szCs w:val="28"/>
        </w:rPr>
        <w:t>По вопросу учета в целях применения налога на прибыль организаций расходов на приобретение товаров для перепродажи</w:t>
      </w:r>
      <w:proofErr w:type="gramEnd"/>
      <w:r w:rsidRPr="005C438A">
        <w:rPr>
          <w:sz w:val="28"/>
          <w:szCs w:val="28"/>
        </w:rPr>
        <w:t xml:space="preserve">, понесенных в период применения ЕНВД. Особенности учета расходов при реализации товаров и (или) имущественных прав установлены в статье 268 Налогового кодекса Российской Федерации Кодекса. </w:t>
      </w:r>
      <w:proofErr w:type="gramStart"/>
      <w:r w:rsidRPr="005C438A">
        <w:rPr>
          <w:sz w:val="28"/>
          <w:szCs w:val="28"/>
        </w:rPr>
        <w:t>Так, в соответствии с подпунктом 3 пункта 1 статьи 268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 - по стоимости первых по времени приобретения (ФИФО); - по средней стоимости;</w:t>
      </w:r>
      <w:proofErr w:type="gramEnd"/>
      <w:r w:rsidRPr="005C438A">
        <w:rPr>
          <w:sz w:val="28"/>
          <w:szCs w:val="28"/>
        </w:rPr>
        <w:t xml:space="preserve"> - по стоимости единицы товара. Налогоплательщик также вправе уменьшить доходы на </w:t>
      </w:r>
      <w:r w:rsidRPr="005C438A">
        <w:rPr>
          <w:sz w:val="28"/>
          <w:szCs w:val="28"/>
        </w:rPr>
        <w:lastRenderedPageBreak/>
        <w:t xml:space="preserve">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Кодекса. Таким </w:t>
      </w:r>
      <w:proofErr w:type="gramStart"/>
      <w:r w:rsidRPr="005C438A">
        <w:rPr>
          <w:sz w:val="28"/>
          <w:szCs w:val="28"/>
        </w:rPr>
        <w:t>образом</w:t>
      </w:r>
      <w:proofErr w:type="gramEnd"/>
      <w:r w:rsidRPr="005C438A">
        <w:rPr>
          <w:sz w:val="28"/>
          <w:szCs w:val="28"/>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 </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15. По вопросу исчисления НДС при переходе с 01.01.2021 налогоплательщика с уплаты ЕНВД на общий режим налогообложения. 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(пункт 1 статьи 146 Кодекса). 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 Например, Цена товара по договору 100 руб. Аванс получен в ноябре 2020 года в размере 80 руб. 9 Отгрузка будет произведена в феврале 2021 года. </w:t>
      </w:r>
      <w:proofErr w:type="gramStart"/>
      <w:r w:rsidRPr="005C438A">
        <w:rPr>
          <w:sz w:val="28"/>
          <w:szCs w:val="28"/>
        </w:rPr>
        <w:t>Исчисление НДС производится только при отгрузке в следующем порядке: 100 *20/120 =16.67 руб. В графе 8 (сумма налога, предъявляемая покупателю) счета фактуры указывается сумма 16.67 руб., а в графе 9 (Стоимость товаров (работ, услуг), имущественных прав с налогом - всего) – 100 руб. При заключении договоров по 31.12.2020 включительно на реализацию товаров (работ, услуг, имущественных прав) начиная с 01.01.2021 рекомендуется в</w:t>
      </w:r>
      <w:proofErr w:type="gramEnd"/>
      <w:r w:rsidRPr="005C438A">
        <w:rPr>
          <w:sz w:val="28"/>
          <w:szCs w:val="28"/>
        </w:rPr>
        <w:t xml:space="preserve"> указанных </w:t>
      </w:r>
      <w:proofErr w:type="gramStart"/>
      <w:r w:rsidRPr="005C438A">
        <w:rPr>
          <w:sz w:val="28"/>
          <w:szCs w:val="28"/>
        </w:rPr>
        <w:t>договорах</w:t>
      </w:r>
      <w:proofErr w:type="gramEnd"/>
      <w:r w:rsidRPr="005C438A">
        <w:rPr>
          <w:sz w:val="28"/>
          <w:szCs w:val="28"/>
        </w:rPr>
        <w:t xml:space="preserve"> отражать цену указанных товаров (работ, услуг, имущественных прав) с учетом НДС. 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 </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16. По вопросу получения вычета по НДС при переходе налогоплательщика с уплаты ЕНВД на общий режим налогообложения. 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главой 21 Кодекса (пункт 9 статьи 346.26 Кодекса). Аналогичная норма предусмотрена проектом Федерального закона № 973160-7 «О внесении изменений в главы 26 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w:t>
      </w:r>
      <w:r w:rsidRPr="005C438A">
        <w:rPr>
          <w:sz w:val="28"/>
          <w:szCs w:val="28"/>
        </w:rPr>
        <w:lastRenderedPageBreak/>
        <w:t>Российской Федерации», принятым Государственной Думой Федерального Собрания Российской Федерации в 3 чтении. Таким образом, с даты вступления в силу указанного законопроекта применение вычетов по НДС производится в следующем порядке. 34643 и 34651 части</w:t>
      </w:r>
      <w:proofErr w:type="gramStart"/>
      <w:r w:rsidRPr="005C438A">
        <w:rPr>
          <w:sz w:val="28"/>
          <w:szCs w:val="28"/>
        </w:rPr>
        <w:t xml:space="preserve"> В</w:t>
      </w:r>
      <w:proofErr w:type="gramEnd"/>
      <w:r w:rsidRPr="005C438A">
        <w:rPr>
          <w:sz w:val="28"/>
          <w:szCs w:val="28"/>
        </w:rPr>
        <w:t xml:space="preserve"> случае,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статьей 172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Pr="005C438A">
        <w:rPr>
          <w:sz w:val="28"/>
          <w:szCs w:val="28"/>
        </w:rPr>
        <w:t>есть</w:t>
      </w:r>
      <w:proofErr w:type="gramEnd"/>
      <w:r w:rsidRPr="005C438A">
        <w:rPr>
          <w:sz w:val="28"/>
          <w:szCs w:val="28"/>
        </w:rPr>
        <w:t xml:space="preserve"> начиная с первого квартала 2021 года. 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пункта 2 статьи 170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5C438A">
        <w:rPr>
          <w:sz w:val="28"/>
          <w:szCs w:val="28"/>
        </w:rPr>
        <w:t>ОСН</w:t>
      </w:r>
      <w:proofErr w:type="gramEnd"/>
      <w:r w:rsidRPr="005C438A">
        <w:rPr>
          <w:sz w:val="28"/>
          <w:szCs w:val="28"/>
        </w:rPr>
        <w:t xml:space="preserve"> статьями 171 и 172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rsidR="00FE5DCC" w:rsidRDefault="00FE5DCC" w:rsidP="00FE5DCC">
      <w:pPr>
        <w:pStyle w:val="a3"/>
        <w:shd w:val="clear" w:color="auto" w:fill="FFFFFF"/>
        <w:spacing w:before="0" w:beforeAutospacing="0" w:after="0" w:afterAutospacing="0"/>
        <w:ind w:firstLine="720"/>
        <w:jc w:val="both"/>
        <w:textAlignment w:val="baseline"/>
        <w:rPr>
          <w:sz w:val="28"/>
          <w:szCs w:val="28"/>
        </w:rPr>
      </w:pPr>
      <w:proofErr w:type="gramStart"/>
      <w:r w:rsidRPr="005C438A">
        <w:rPr>
          <w:sz w:val="28"/>
          <w:szCs w:val="28"/>
        </w:rPr>
        <w:t>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статьей 172 Кодекса, при условии, что приобретенный (или построенный) объект основных средств (объект</w:t>
      </w:r>
      <w:proofErr w:type="gramEnd"/>
      <w:r w:rsidRPr="005C438A">
        <w:rPr>
          <w:sz w:val="28"/>
          <w:szCs w:val="28"/>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Pr="005C438A">
        <w:rPr>
          <w:sz w:val="28"/>
          <w:szCs w:val="28"/>
        </w:rPr>
        <w:t>есть</w:t>
      </w:r>
      <w:proofErr w:type="gramEnd"/>
      <w:r w:rsidRPr="005C438A">
        <w:rPr>
          <w:sz w:val="28"/>
          <w:szCs w:val="28"/>
        </w:rPr>
        <w:t xml:space="preserve"> начиная с первого квартала 2021 года. </w:t>
      </w:r>
    </w:p>
    <w:p w:rsidR="00FE5DCC" w:rsidRPr="00082323" w:rsidRDefault="00FE5DCC" w:rsidP="00FE5DCC">
      <w:pPr>
        <w:pStyle w:val="a3"/>
        <w:shd w:val="clear" w:color="auto" w:fill="FFFFFF"/>
        <w:spacing w:before="0" w:beforeAutospacing="0" w:after="0" w:afterAutospacing="0"/>
        <w:ind w:firstLine="720"/>
        <w:jc w:val="both"/>
        <w:textAlignment w:val="baseline"/>
        <w:rPr>
          <w:sz w:val="28"/>
          <w:szCs w:val="28"/>
        </w:rPr>
      </w:pPr>
      <w:r w:rsidRPr="005C438A">
        <w:rPr>
          <w:sz w:val="28"/>
          <w:szCs w:val="28"/>
        </w:rPr>
        <w:t xml:space="preserve">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 Согласно пункту 2 статьи 346.11 Кодекса налогоплательщики, применяющие УСН, не признаются налогоплательщиками НДС. </w:t>
      </w:r>
      <w:proofErr w:type="gramStart"/>
      <w:r w:rsidRPr="005C438A">
        <w:rPr>
          <w:sz w:val="28"/>
          <w:szCs w:val="28"/>
        </w:rPr>
        <w:t xml:space="preserve">В соответствии с абзацем пятым подпункта 2 пункта 3 статьи 170 Кодекса при переходе налогоплательщика на специальные налоговые режимы в соответствии с главами 26.2, 26.3 и 26.5 Кодекса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главой 21 </w:t>
      </w:r>
      <w:r w:rsidRPr="005C438A">
        <w:rPr>
          <w:sz w:val="28"/>
          <w:szCs w:val="28"/>
        </w:rPr>
        <w:lastRenderedPageBreak/>
        <w:t>Кодекса, подлежат восстановлению в налоговом периоде</w:t>
      </w:r>
      <w:proofErr w:type="gramEnd"/>
      <w:r w:rsidRPr="005C438A">
        <w:rPr>
          <w:sz w:val="28"/>
          <w:szCs w:val="28"/>
        </w:rPr>
        <w:t xml:space="preserve">, </w:t>
      </w:r>
      <w:proofErr w:type="gramStart"/>
      <w:r w:rsidRPr="005C438A">
        <w:rPr>
          <w:sz w:val="28"/>
          <w:szCs w:val="28"/>
        </w:rPr>
        <w:t>предшествующем</w:t>
      </w:r>
      <w:proofErr w:type="gramEnd"/>
      <w:r w:rsidRPr="005C438A">
        <w:rPr>
          <w:sz w:val="28"/>
          <w:szCs w:val="28"/>
        </w:rPr>
        <w:t xml:space="preserve"> переходу на указанные режимы. 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 При этом</w:t>
      </w:r>
      <w:proofErr w:type="gramStart"/>
      <w:r w:rsidRPr="005C438A">
        <w:rPr>
          <w:sz w:val="28"/>
          <w:szCs w:val="28"/>
        </w:rPr>
        <w:t>,</w:t>
      </w:r>
      <w:proofErr w:type="gramEnd"/>
      <w:r w:rsidRPr="005C438A">
        <w:rPr>
          <w:sz w:val="28"/>
          <w:szCs w:val="28"/>
        </w:rPr>
        <w:t xml:space="preserve"> в целях восстановления сумм НДС в порядке, установленном абзацем пятым подпункта 2 пункта 3 статьи 170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Pr="005C438A">
        <w:rPr>
          <w:sz w:val="28"/>
          <w:szCs w:val="28"/>
        </w:rPr>
        <w:t>продаж</w:t>
      </w:r>
      <w:proofErr w:type="gramEnd"/>
      <w:r w:rsidRPr="005C438A">
        <w:rPr>
          <w:sz w:val="28"/>
          <w:szCs w:val="28"/>
        </w:rPr>
        <w:t xml:space="preserve"> возможно зарегистрировать справку бухгалтера, в которой отражена сумма НДС, подлежащая восстановлению.</w:t>
      </w:r>
    </w:p>
    <w:p w:rsidR="00FE5DCC" w:rsidRPr="005C438A" w:rsidRDefault="00FE5DCC" w:rsidP="00FE5DCC">
      <w:pPr>
        <w:pStyle w:val="ConsPlusTitle"/>
        <w:jc w:val="both"/>
        <w:rPr>
          <w:rFonts w:ascii="Times New Roman" w:hAnsi="Times New Roman" w:cs="Times New Roman"/>
          <w:sz w:val="28"/>
          <w:szCs w:val="28"/>
        </w:rPr>
      </w:pPr>
    </w:p>
    <w:p w:rsidR="003F6172" w:rsidRDefault="003F6172"/>
    <w:sectPr w:rsidR="003F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A5"/>
    <w:rsid w:val="003F6172"/>
    <w:rsid w:val="009A36A5"/>
    <w:rsid w:val="00FE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5DC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uiPriority w:val="99"/>
    <w:semiHidden/>
    <w:unhideWhenUsed/>
    <w:rsid w:val="00FE5D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FE5DCC"/>
    <w:rPr>
      <w:rFonts w:cs="Times New Roman"/>
      <w:color w:val="0000FF"/>
      <w:u w:val="single"/>
    </w:rPr>
  </w:style>
  <w:style w:type="character" w:styleId="a5">
    <w:name w:val="FollowedHyperlink"/>
    <w:basedOn w:val="a0"/>
    <w:uiPriority w:val="99"/>
    <w:semiHidden/>
    <w:unhideWhenUsed/>
    <w:rsid w:val="00FE5D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5DC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uiPriority w:val="99"/>
    <w:semiHidden/>
    <w:unhideWhenUsed/>
    <w:rsid w:val="00FE5D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FE5DCC"/>
    <w:rPr>
      <w:rFonts w:cs="Times New Roman"/>
      <w:color w:val="0000FF"/>
      <w:u w:val="single"/>
    </w:rPr>
  </w:style>
  <w:style w:type="character" w:styleId="a5">
    <w:name w:val="FollowedHyperlink"/>
    <w:basedOn w:val="a0"/>
    <w:uiPriority w:val="99"/>
    <w:semiHidden/>
    <w:unhideWhenUsed/>
    <w:rsid w:val="00FE5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ru/rn77/taxation/taxes/envd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4018</Words>
  <Characters>22909</Characters>
  <Application>Microsoft Office Word</Application>
  <DocSecurity>0</DocSecurity>
  <Lines>190</Lines>
  <Paragraphs>53</Paragraphs>
  <ScaleCrop>false</ScaleCrop>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OMB-PRO1</dc:creator>
  <cp:keywords/>
  <dc:description/>
  <cp:lastModifiedBy>OMB-PRO1</cp:lastModifiedBy>
  <cp:revision>2</cp:revision>
  <dcterms:created xsi:type="dcterms:W3CDTF">2020-12-08T15:17:00Z</dcterms:created>
  <dcterms:modified xsi:type="dcterms:W3CDTF">2020-12-08T15:17:00Z</dcterms:modified>
</cp:coreProperties>
</file>